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DF" w:rsidRPr="00FA07DF" w:rsidRDefault="00FA07DF">
      <w:pPr>
        <w:pStyle w:val="ConsPlusNormal"/>
        <w:jc w:val="both"/>
      </w:pPr>
    </w:p>
    <w:p w:rsidR="00FA07DF" w:rsidRPr="00FA07DF" w:rsidRDefault="00FA07DF">
      <w:pPr>
        <w:pStyle w:val="ConsPlusTitle"/>
        <w:jc w:val="center"/>
      </w:pPr>
      <w:r w:rsidRPr="00FA07DF">
        <w:t>СОВЕТ ДЕПУТАТОВ БЕЛОЯРСКОГО СЕЛЬСОВЕТА</w:t>
      </w:r>
    </w:p>
    <w:p w:rsidR="00FA07DF" w:rsidRPr="00FA07DF" w:rsidRDefault="00FA07DF">
      <w:pPr>
        <w:pStyle w:val="ConsPlusTitle"/>
        <w:jc w:val="center"/>
      </w:pPr>
      <w:r w:rsidRPr="00FA07DF">
        <w:t>АЛТАЙСКОГО РАЙОНА</w:t>
      </w:r>
    </w:p>
    <w:p w:rsidR="00FA07DF" w:rsidRPr="00FA07DF" w:rsidRDefault="00FA07DF">
      <w:pPr>
        <w:pStyle w:val="ConsPlusTitle"/>
        <w:jc w:val="center"/>
      </w:pPr>
      <w:bookmarkStart w:id="0" w:name="_GoBack"/>
      <w:bookmarkEnd w:id="0"/>
    </w:p>
    <w:p w:rsidR="00FA07DF" w:rsidRPr="00FA07DF" w:rsidRDefault="00FA07DF">
      <w:pPr>
        <w:pStyle w:val="ConsPlusTitle"/>
        <w:jc w:val="center"/>
      </w:pPr>
      <w:r w:rsidRPr="00FA07DF">
        <w:t>РЕШЕНИЕ</w:t>
      </w:r>
    </w:p>
    <w:p w:rsidR="00FA07DF" w:rsidRPr="00FA07DF" w:rsidRDefault="00FA07DF">
      <w:pPr>
        <w:pStyle w:val="ConsPlusTitle"/>
        <w:jc w:val="center"/>
      </w:pPr>
      <w:r w:rsidRPr="00FA07DF">
        <w:t>от 26 ноября 2015 г. N 12</w:t>
      </w:r>
    </w:p>
    <w:p w:rsidR="00FA07DF" w:rsidRPr="00FA07DF" w:rsidRDefault="00FA07DF">
      <w:pPr>
        <w:pStyle w:val="ConsPlusTitle"/>
        <w:jc w:val="center"/>
      </w:pPr>
    </w:p>
    <w:p w:rsidR="00FA07DF" w:rsidRPr="00FA07DF" w:rsidRDefault="00FA07DF">
      <w:pPr>
        <w:pStyle w:val="ConsPlusTitle"/>
        <w:jc w:val="center"/>
      </w:pPr>
      <w:r w:rsidRPr="00FA07DF">
        <w:t xml:space="preserve">ОБ УСТАНОВЛЕНИИ НА ТЕРРИТОРИИ </w:t>
      </w:r>
      <w:proofErr w:type="gramStart"/>
      <w:r w:rsidRPr="00FA07DF">
        <w:t>МУНИЦИПАЛЬНОГО</w:t>
      </w:r>
      <w:proofErr w:type="gramEnd"/>
    </w:p>
    <w:p w:rsidR="00FA07DF" w:rsidRPr="00FA07DF" w:rsidRDefault="00FA07DF">
      <w:pPr>
        <w:pStyle w:val="ConsPlusTitle"/>
        <w:jc w:val="center"/>
      </w:pPr>
      <w:r w:rsidRPr="00FA07DF">
        <w:t xml:space="preserve">ОБРАЗОВАНИЯ БЕЛОЯРСКИЙ СЕЛЬСОВЕТ НАЛОГА </w:t>
      </w:r>
      <w:proofErr w:type="gramStart"/>
      <w:r w:rsidRPr="00FA07DF">
        <w:t>НА</w:t>
      </w:r>
      <w:proofErr w:type="gramEnd"/>
    </w:p>
    <w:p w:rsidR="00FA07DF" w:rsidRPr="00FA07DF" w:rsidRDefault="00FA07DF">
      <w:pPr>
        <w:pStyle w:val="ConsPlusTitle"/>
        <w:jc w:val="center"/>
      </w:pPr>
      <w:r w:rsidRPr="00FA07DF">
        <w:t>ИМУЩЕСТВО ФИЗИЧЕСКИХ ЛИЦ</w:t>
      </w:r>
    </w:p>
    <w:p w:rsidR="00FA07DF" w:rsidRPr="00FA07DF" w:rsidRDefault="00FA07DF">
      <w:pPr>
        <w:pStyle w:val="ConsPlusNormal"/>
        <w:jc w:val="both"/>
      </w:pPr>
    </w:p>
    <w:p w:rsidR="00FA07DF" w:rsidRPr="00FA07DF" w:rsidRDefault="00FA07DF">
      <w:pPr>
        <w:pStyle w:val="ConsPlusNormal"/>
        <w:ind w:firstLine="540"/>
        <w:jc w:val="both"/>
      </w:pPr>
      <w:proofErr w:type="gramStart"/>
      <w:r w:rsidRPr="00FA07DF">
        <w:t xml:space="preserve">В соответствии с Федеральными законами от 06.10.2003 </w:t>
      </w:r>
      <w:hyperlink r:id="rId6" w:history="1">
        <w:r w:rsidRPr="00FA07DF">
          <w:t>N 131-ФЗ</w:t>
        </w:r>
      </w:hyperlink>
      <w:r w:rsidRPr="00FA07DF">
        <w:t xml:space="preserve"> "Об общих принципах организации местного самоуправления в Российской Федерации", от 04.10.2014 </w:t>
      </w:r>
      <w:hyperlink r:id="rId7" w:history="1">
        <w:r w:rsidRPr="00FA07DF">
          <w:t>N 284-ФЗ</w:t>
        </w:r>
      </w:hyperlink>
      <w:r w:rsidRPr="00FA07DF">
        <w:t xml:space="preserve"> "О внесении изменений в ст.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и </w:t>
      </w:r>
      <w:hyperlink r:id="rId8" w:history="1">
        <w:r w:rsidRPr="00FA07DF">
          <w:t>главой 32</w:t>
        </w:r>
      </w:hyperlink>
      <w:r w:rsidRPr="00FA07DF">
        <w:t xml:space="preserve"> части второй Налогового кодекса Российской</w:t>
      </w:r>
      <w:proofErr w:type="gramEnd"/>
      <w:r w:rsidRPr="00FA07DF">
        <w:t xml:space="preserve"> Федерации, </w:t>
      </w:r>
      <w:hyperlink r:id="rId9" w:history="1">
        <w:r w:rsidRPr="00FA07DF">
          <w:t>Законом</w:t>
        </w:r>
      </w:hyperlink>
      <w:r w:rsidRPr="00FA07DF">
        <w:t xml:space="preserve"> Республики Хакасия от 14.07.2015 N 64-ЗРХ "Об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муниципального образования Белоярский сельсовет, Совет депутатов Белоярского сельсовета Алтайского района Республики Хакасия решил:</w:t>
      </w:r>
    </w:p>
    <w:p w:rsidR="00FA07DF" w:rsidRPr="00FA07DF" w:rsidRDefault="00FA07DF">
      <w:pPr>
        <w:pStyle w:val="ConsPlusNormal"/>
        <w:jc w:val="both"/>
      </w:pPr>
    </w:p>
    <w:p w:rsidR="00FA07DF" w:rsidRPr="00FA07DF" w:rsidRDefault="00FA07DF">
      <w:pPr>
        <w:pStyle w:val="ConsPlusNormal"/>
        <w:ind w:firstLine="540"/>
        <w:jc w:val="both"/>
      </w:pPr>
      <w:r w:rsidRPr="00FA07DF">
        <w:t>1. Установить и ввести в действие с 01 января 2016 года на территории муниципального образования Белоярский сельсовет налог на имущество физических лиц (далее - налог).</w:t>
      </w:r>
    </w:p>
    <w:p w:rsidR="00FA07DF" w:rsidRPr="00FA07DF" w:rsidRDefault="00FA07DF">
      <w:pPr>
        <w:pStyle w:val="ConsPlusNormal"/>
        <w:ind w:firstLine="540"/>
        <w:jc w:val="both"/>
      </w:pPr>
      <w:r w:rsidRPr="00FA07DF">
        <w:t>2. Установить, что налоговая база по налогу в отношении объектов налогообложения определяется исходя из их кадастровой стоимости.</w:t>
      </w:r>
    </w:p>
    <w:p w:rsidR="00FA07DF" w:rsidRPr="00FA07DF" w:rsidRDefault="00FA07DF">
      <w:pPr>
        <w:pStyle w:val="ConsPlusNormal"/>
        <w:ind w:firstLine="540"/>
        <w:jc w:val="both"/>
      </w:pPr>
      <w:r w:rsidRPr="00FA07DF">
        <w:t>3. Установить следующие налоговые ставки по налогу:</w:t>
      </w:r>
    </w:p>
    <w:p w:rsidR="00FA07DF" w:rsidRPr="00FA07DF" w:rsidRDefault="00FA07DF">
      <w:pPr>
        <w:pStyle w:val="ConsPlusNormal"/>
        <w:ind w:firstLine="540"/>
        <w:jc w:val="both"/>
      </w:pPr>
      <w:r w:rsidRPr="00FA07DF">
        <w:t>3.1. 0,1 процента в отношении жилых домов;</w:t>
      </w:r>
    </w:p>
    <w:p w:rsidR="00FA07DF" w:rsidRPr="00FA07DF" w:rsidRDefault="00FA07DF">
      <w:pPr>
        <w:pStyle w:val="ConsPlusNormal"/>
        <w:ind w:firstLine="540"/>
        <w:jc w:val="both"/>
      </w:pPr>
      <w:r w:rsidRPr="00FA07DF">
        <w:t>3.2. 0,1 процента в отношении жилых помещений;</w:t>
      </w:r>
    </w:p>
    <w:p w:rsidR="00FA07DF" w:rsidRPr="00FA07DF" w:rsidRDefault="00FA07DF">
      <w:pPr>
        <w:pStyle w:val="ConsPlusNormal"/>
        <w:ind w:firstLine="540"/>
        <w:jc w:val="both"/>
      </w:pPr>
      <w:r w:rsidRPr="00FA07DF">
        <w:t>3.3. 0,1 процента в отношении объектов незавершенного строительства в случае, если проектируемым назначением таких объектов является жилой дом;</w:t>
      </w:r>
    </w:p>
    <w:p w:rsidR="00FA07DF" w:rsidRPr="00FA07DF" w:rsidRDefault="00FA07DF">
      <w:pPr>
        <w:pStyle w:val="ConsPlusNormal"/>
        <w:ind w:firstLine="540"/>
        <w:jc w:val="both"/>
      </w:pPr>
      <w:r w:rsidRPr="00FA07DF">
        <w:t>3.4. 0,1 процента в отношении единых недвижимых комплексов, в состав которых входит хотя бы одно жилое помещение (жилой дом);</w:t>
      </w:r>
    </w:p>
    <w:p w:rsidR="00FA07DF" w:rsidRPr="00FA07DF" w:rsidRDefault="00FA07DF">
      <w:pPr>
        <w:pStyle w:val="ConsPlusNormal"/>
        <w:ind w:firstLine="540"/>
        <w:jc w:val="both"/>
      </w:pPr>
      <w:r w:rsidRPr="00FA07DF">
        <w:t xml:space="preserve">3.5. 0,1 процента в отношении гаражей и </w:t>
      </w:r>
      <w:proofErr w:type="spellStart"/>
      <w:r w:rsidRPr="00FA07DF">
        <w:t>машино</w:t>
      </w:r>
      <w:proofErr w:type="spellEnd"/>
      <w:r w:rsidRPr="00FA07DF">
        <w:t>-мест;</w:t>
      </w:r>
    </w:p>
    <w:p w:rsidR="00FA07DF" w:rsidRPr="00FA07DF" w:rsidRDefault="00FA07DF">
      <w:pPr>
        <w:pStyle w:val="ConsPlusNormal"/>
        <w:ind w:firstLine="540"/>
        <w:jc w:val="both"/>
      </w:pPr>
      <w:r w:rsidRPr="00FA07DF">
        <w:t>3.6. 0,1 процента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FA07DF" w:rsidRPr="00FA07DF" w:rsidRDefault="00FA07DF">
      <w:pPr>
        <w:pStyle w:val="ConsPlusNormal"/>
        <w:ind w:firstLine="540"/>
        <w:jc w:val="both"/>
      </w:pPr>
      <w:r w:rsidRPr="00FA07DF">
        <w:t xml:space="preserve">3.7. 2,0 процента в отношении объектов налогообложения, включенных в перечень, определяемый в соответствии с </w:t>
      </w:r>
      <w:hyperlink r:id="rId10" w:history="1">
        <w:r w:rsidRPr="00FA07DF">
          <w:t>п. 7 ст. 378.2</w:t>
        </w:r>
      </w:hyperlink>
      <w:r w:rsidRPr="00FA07DF">
        <w:t xml:space="preserve"> Налогового кодекса Российской Федерации, в отношении объектов налогообложения, предусмотренных </w:t>
      </w:r>
      <w:hyperlink r:id="rId11" w:history="1">
        <w:proofErr w:type="spellStart"/>
        <w:r w:rsidRPr="00FA07DF">
          <w:t>абз</w:t>
        </w:r>
        <w:proofErr w:type="spellEnd"/>
        <w:r w:rsidRPr="00FA07DF">
          <w:t>. 2 п. 10 ст. 378.2</w:t>
        </w:r>
      </w:hyperlink>
      <w:r w:rsidRPr="00FA07DF">
        <w:t xml:space="preserve"> Налогового кодекса Российской Федерации;</w:t>
      </w:r>
    </w:p>
    <w:p w:rsidR="00FA07DF" w:rsidRPr="00FA07DF" w:rsidRDefault="00FA07DF">
      <w:pPr>
        <w:pStyle w:val="ConsPlusNormal"/>
        <w:ind w:firstLine="540"/>
        <w:jc w:val="both"/>
      </w:pPr>
      <w:r w:rsidRPr="00FA07DF">
        <w:t>3.8. 2,0 процента в отношении объектов налогообложения, кадастровая стоимость каждого из которых превышает 300 миллионов рублей;</w:t>
      </w:r>
    </w:p>
    <w:p w:rsidR="00FA07DF" w:rsidRPr="00FA07DF" w:rsidRDefault="00FA07DF">
      <w:pPr>
        <w:pStyle w:val="ConsPlusNormal"/>
        <w:ind w:firstLine="540"/>
        <w:jc w:val="both"/>
      </w:pPr>
      <w:r w:rsidRPr="00FA07DF">
        <w:t>3.9. 0,5 процента в отношении прочих объектов налогообложения.</w:t>
      </w:r>
    </w:p>
    <w:p w:rsidR="00FA07DF" w:rsidRPr="00FA07DF" w:rsidRDefault="00FA07DF">
      <w:pPr>
        <w:pStyle w:val="ConsPlusNormal"/>
        <w:ind w:firstLine="540"/>
        <w:jc w:val="both"/>
      </w:pPr>
      <w:bookmarkStart w:id="1" w:name="P25"/>
      <w:bookmarkEnd w:id="1"/>
      <w:r w:rsidRPr="00FA07DF">
        <w:t>4. Установить, что право на налоговую льготу имеют следующие категории налогоплательщиков:</w:t>
      </w:r>
    </w:p>
    <w:p w:rsidR="00FA07DF" w:rsidRPr="00FA07DF" w:rsidRDefault="00FA07DF">
      <w:pPr>
        <w:pStyle w:val="ConsPlusNormal"/>
        <w:ind w:firstLine="540"/>
        <w:jc w:val="both"/>
      </w:pPr>
      <w:r w:rsidRPr="00FA07DF">
        <w:t>1) Герои Советского Союза и Герои Российской Федерации, а также лица, награжденные орденом Славы трех степеней;</w:t>
      </w:r>
    </w:p>
    <w:p w:rsidR="00FA07DF" w:rsidRPr="00FA07DF" w:rsidRDefault="00FA07DF">
      <w:pPr>
        <w:pStyle w:val="ConsPlusNormal"/>
        <w:ind w:firstLine="540"/>
        <w:jc w:val="both"/>
      </w:pPr>
      <w:r w:rsidRPr="00FA07DF">
        <w:t>2) инвалиды I и II групп инвалидности;</w:t>
      </w:r>
    </w:p>
    <w:p w:rsidR="00FA07DF" w:rsidRPr="00FA07DF" w:rsidRDefault="00FA07DF">
      <w:pPr>
        <w:pStyle w:val="ConsPlusNormal"/>
        <w:ind w:firstLine="540"/>
        <w:jc w:val="both"/>
      </w:pPr>
      <w:r w:rsidRPr="00FA07DF">
        <w:t>3) инвалиды с детства;</w:t>
      </w:r>
    </w:p>
    <w:p w:rsidR="00FA07DF" w:rsidRPr="00FA07DF" w:rsidRDefault="00FA07DF">
      <w:pPr>
        <w:pStyle w:val="ConsPlusNormal"/>
        <w:ind w:firstLine="540"/>
        <w:jc w:val="both"/>
      </w:pPr>
      <w:r w:rsidRPr="00FA07DF">
        <w:t>4) участники гражданской войны и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FA07DF" w:rsidRPr="00FA07DF" w:rsidRDefault="00FA07DF">
      <w:pPr>
        <w:pStyle w:val="ConsPlusNormal"/>
        <w:ind w:firstLine="540"/>
        <w:jc w:val="both"/>
      </w:pPr>
      <w:proofErr w:type="gramStart"/>
      <w:r w:rsidRPr="00FA07DF">
        <w:t xml:space="preserve">5) лица вольнонаемного состава Советской Армии, Военно-морского флота, органов </w:t>
      </w:r>
      <w:r w:rsidRPr="00FA07DF">
        <w:lastRenderedPageBreak/>
        <w:t>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w:t>
      </w:r>
      <w:proofErr w:type="gramEnd"/>
      <w:r w:rsidRPr="00FA07DF">
        <w:t xml:space="preserve"> частей действующей армии;</w:t>
      </w:r>
    </w:p>
    <w:p w:rsidR="00FA07DF" w:rsidRPr="00FA07DF" w:rsidRDefault="00FA07DF">
      <w:pPr>
        <w:pStyle w:val="ConsPlusNormal"/>
        <w:ind w:firstLine="540"/>
        <w:jc w:val="both"/>
      </w:pPr>
      <w:proofErr w:type="gramStart"/>
      <w:r w:rsidRPr="00FA07DF">
        <w:t xml:space="preserve">6) лица, имеющие право на получение социальной поддержки в соответствии с </w:t>
      </w:r>
      <w:hyperlink r:id="rId12" w:history="1">
        <w:r w:rsidRPr="00FA07DF">
          <w:t>Законом</w:t>
        </w:r>
      </w:hyperlink>
      <w:r w:rsidRPr="00FA07DF">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 соответствии с Федеральным </w:t>
      </w:r>
      <w:hyperlink r:id="rId13" w:history="1">
        <w:r w:rsidRPr="00FA07DF">
          <w:t>законом</w:t>
        </w:r>
      </w:hyperlink>
      <w:r w:rsidRPr="00FA07DF">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w:t>
      </w:r>
      <w:proofErr w:type="gramEnd"/>
      <w:r w:rsidRPr="00FA07DF">
        <w:t xml:space="preserve"> отходов в реку </w:t>
      </w:r>
      <w:proofErr w:type="spellStart"/>
      <w:r w:rsidRPr="00FA07DF">
        <w:t>Теча</w:t>
      </w:r>
      <w:proofErr w:type="spellEnd"/>
      <w:r w:rsidRPr="00FA07DF">
        <w:t xml:space="preserve">" и Федеральным </w:t>
      </w:r>
      <w:hyperlink r:id="rId14" w:history="1">
        <w:r w:rsidRPr="00FA07DF">
          <w:t>законом</w:t>
        </w:r>
      </w:hyperlink>
      <w:r w:rsidRPr="00FA07DF">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FA07DF" w:rsidRPr="00FA07DF" w:rsidRDefault="00FA07DF">
      <w:pPr>
        <w:pStyle w:val="ConsPlusNormal"/>
        <w:ind w:firstLine="540"/>
        <w:jc w:val="both"/>
      </w:pPr>
      <w:r w:rsidRPr="00FA07DF">
        <w:t>7)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FA07DF" w:rsidRPr="00FA07DF" w:rsidRDefault="00FA07DF">
      <w:pPr>
        <w:pStyle w:val="ConsPlusNormal"/>
        <w:ind w:firstLine="540"/>
        <w:jc w:val="both"/>
      </w:pPr>
      <w:r w:rsidRPr="00FA07DF">
        <w:t>8) 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FA07DF" w:rsidRPr="00FA07DF" w:rsidRDefault="00FA07DF">
      <w:pPr>
        <w:pStyle w:val="ConsPlusNormal"/>
        <w:ind w:firstLine="540"/>
        <w:jc w:val="both"/>
      </w:pPr>
      <w:r w:rsidRPr="00FA07DF">
        <w:t>9) члены семей военнослужащих, потерявших кормильца;</w:t>
      </w:r>
    </w:p>
    <w:p w:rsidR="00FA07DF" w:rsidRPr="00FA07DF" w:rsidRDefault="00FA07DF">
      <w:pPr>
        <w:pStyle w:val="ConsPlusNormal"/>
        <w:ind w:firstLine="540"/>
        <w:jc w:val="both"/>
      </w:pPr>
      <w:r w:rsidRPr="00FA07DF">
        <w:t>10) пенсионеры, получающие пенсии, назначаемые в порядке, установленном пенсионным законодательством,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FA07DF" w:rsidRPr="00FA07DF" w:rsidRDefault="00FA07DF">
      <w:pPr>
        <w:pStyle w:val="ConsPlusNormal"/>
        <w:ind w:firstLine="540"/>
        <w:jc w:val="both"/>
      </w:pPr>
      <w:r w:rsidRPr="00FA07DF">
        <w:t xml:space="preserve">11) граждане, уволенные с военной службы или </w:t>
      </w:r>
      <w:proofErr w:type="spellStart"/>
      <w:r w:rsidRPr="00FA07DF">
        <w:t>призывавшиеся</w:t>
      </w:r>
      <w:proofErr w:type="spellEnd"/>
      <w:r w:rsidRPr="00FA07DF">
        <w:t xml:space="preserve"> на военные сборы, выполнявшие интернациональный долг в Афганистане и других странах, в которых велись боевые действия;</w:t>
      </w:r>
    </w:p>
    <w:p w:rsidR="00FA07DF" w:rsidRPr="00FA07DF" w:rsidRDefault="00FA07DF">
      <w:pPr>
        <w:pStyle w:val="ConsPlusNormal"/>
        <w:ind w:firstLine="540"/>
        <w:jc w:val="both"/>
      </w:pPr>
      <w:r w:rsidRPr="00FA07DF">
        <w:t>12) 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FA07DF" w:rsidRPr="00FA07DF" w:rsidRDefault="00FA07DF">
      <w:pPr>
        <w:pStyle w:val="ConsPlusNormal"/>
        <w:ind w:firstLine="540"/>
        <w:jc w:val="both"/>
      </w:pPr>
      <w:r w:rsidRPr="00FA07DF">
        <w:t>13) родители и супруги военнослужащих и государственных служащих, погибших при исполнении служебных обязанностей;</w:t>
      </w:r>
    </w:p>
    <w:p w:rsidR="00FA07DF" w:rsidRPr="00FA07DF" w:rsidRDefault="00FA07DF">
      <w:pPr>
        <w:pStyle w:val="ConsPlusNormal"/>
        <w:ind w:firstLine="540"/>
        <w:jc w:val="both"/>
      </w:pPr>
      <w:r w:rsidRPr="00FA07DF">
        <w:t>14) физические лица, осуществляющие профессиональную творческую деятельность, - в отношении специально оборудованных помещений, сооружений, используемых ими исключительно в качестве творческих мастерских, ателье, студий, а также жилых помещений, используемых для организации открытых для посещения негосударственных музеев, галерей, библиотек, - на период такого их использования;</w:t>
      </w:r>
    </w:p>
    <w:p w:rsidR="00FA07DF" w:rsidRPr="00FA07DF" w:rsidRDefault="00FA07DF">
      <w:pPr>
        <w:pStyle w:val="ConsPlusNormal"/>
        <w:ind w:firstLine="540"/>
        <w:jc w:val="both"/>
      </w:pPr>
      <w:r w:rsidRPr="00FA07DF">
        <w:t>15) физические лица -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FA07DF" w:rsidRPr="00FA07DF" w:rsidRDefault="00FA07DF">
      <w:pPr>
        <w:pStyle w:val="ConsPlusNormal"/>
        <w:ind w:firstLine="540"/>
        <w:jc w:val="both"/>
      </w:pPr>
      <w:r w:rsidRPr="00FA07DF">
        <w:t xml:space="preserve">5. Установить следующие основания и порядок применения налоговых льгот, предусмотренных </w:t>
      </w:r>
      <w:hyperlink w:anchor="P25" w:history="1">
        <w:r w:rsidRPr="00FA07DF">
          <w:t>п. 4</w:t>
        </w:r>
      </w:hyperlink>
      <w:r w:rsidRPr="00FA07DF">
        <w:t xml:space="preserve"> настоящего Решения:</w:t>
      </w:r>
    </w:p>
    <w:p w:rsidR="00FA07DF" w:rsidRPr="00FA07DF" w:rsidRDefault="00FA07DF">
      <w:pPr>
        <w:pStyle w:val="ConsPlusNormal"/>
        <w:ind w:firstLine="540"/>
        <w:jc w:val="both"/>
      </w:pPr>
      <w:r w:rsidRPr="00FA07DF">
        <w:t>5.1. 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w:t>
      </w:r>
    </w:p>
    <w:p w:rsidR="00FA07DF" w:rsidRPr="00FA07DF" w:rsidRDefault="00FA07DF">
      <w:pPr>
        <w:pStyle w:val="ConsPlusNormal"/>
        <w:ind w:firstLine="540"/>
        <w:jc w:val="both"/>
      </w:pPr>
      <w:r w:rsidRPr="00FA07DF">
        <w:t>5.2.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w:t>
      </w:r>
    </w:p>
    <w:p w:rsidR="00FA07DF" w:rsidRPr="00FA07DF" w:rsidRDefault="00FA07DF">
      <w:pPr>
        <w:pStyle w:val="ConsPlusNormal"/>
        <w:ind w:firstLine="540"/>
        <w:jc w:val="both"/>
      </w:pPr>
      <w:r w:rsidRPr="00FA07DF">
        <w:t xml:space="preserve">5.3. налоговая льгота не предоставляется в отношении объектов налогообложения, указанных в </w:t>
      </w:r>
      <w:hyperlink r:id="rId15" w:history="1">
        <w:r w:rsidRPr="00FA07DF">
          <w:t>п. п. 2 п. 2 ст. 406</w:t>
        </w:r>
      </w:hyperlink>
      <w:r w:rsidRPr="00FA07DF">
        <w:t xml:space="preserve"> Налогового кодекса Российской Федерации;</w:t>
      </w:r>
    </w:p>
    <w:p w:rsidR="00FA07DF" w:rsidRPr="00FA07DF" w:rsidRDefault="00FA07DF">
      <w:pPr>
        <w:pStyle w:val="ConsPlusNormal"/>
        <w:ind w:firstLine="540"/>
        <w:jc w:val="both"/>
      </w:pPr>
      <w:r w:rsidRPr="00FA07DF">
        <w:t>5.4. лицо, имеющее право на налоговую льготу, предоставляет заявление о предоставлении льготы и документы, подтверждающие право налогоплательщика на налоговую льготу, в налоговый орган;</w:t>
      </w:r>
    </w:p>
    <w:p w:rsidR="00FA07DF" w:rsidRPr="00FA07DF" w:rsidRDefault="00FA07DF">
      <w:pPr>
        <w:pStyle w:val="ConsPlusNormal"/>
        <w:ind w:firstLine="540"/>
        <w:jc w:val="both"/>
      </w:pPr>
      <w:r w:rsidRPr="00FA07DF">
        <w:lastRenderedPageBreak/>
        <w:t>5.5. уведомление о выбранных объектах налогообложения, в отношении которых предоставляется налоговая льгота, представляется налогоплательщиком в налоговый орган по своему выбору до 1 ноября года, являющегося налоговым периодом, начиная с которого в отношении указанных объектов применяется налоговая льгота.</w:t>
      </w:r>
    </w:p>
    <w:p w:rsidR="00FA07DF" w:rsidRPr="00FA07DF" w:rsidRDefault="00FA07DF">
      <w:pPr>
        <w:pStyle w:val="ConsPlusNormal"/>
        <w:ind w:firstLine="540"/>
        <w:jc w:val="both"/>
      </w:pPr>
      <w:r w:rsidRPr="00FA07DF">
        <w:t>Налогоплательщик, представивший в налоговый орган уведомление о выбранном объекте налогообложения, не вправе после 1 ноября года, являющегося налоговым периодом, представлять уточненное уведомление с изменением объекта налогообложения, в отношении которого в указанном налоговом периоде предоставляется налоговая льгота.</w:t>
      </w:r>
    </w:p>
    <w:p w:rsidR="00FA07DF" w:rsidRPr="00FA07DF" w:rsidRDefault="00FA07DF">
      <w:pPr>
        <w:pStyle w:val="ConsPlusNormal"/>
        <w:ind w:firstLine="540"/>
        <w:jc w:val="both"/>
      </w:pPr>
      <w:r w:rsidRPr="00FA07DF">
        <w:t>При непредставлении налогоплательщиком, имеющим право на налоговую льготу,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w:t>
      </w:r>
    </w:p>
    <w:p w:rsidR="00FA07DF" w:rsidRPr="00FA07DF" w:rsidRDefault="00FA07DF">
      <w:pPr>
        <w:pStyle w:val="ConsPlusNormal"/>
        <w:ind w:firstLine="540"/>
        <w:jc w:val="both"/>
      </w:pPr>
      <w:r w:rsidRPr="00FA07DF">
        <w:t>Форма уведомления утверждается федеральным органом исполнительной власти, уполномоченным по контролю и надзору в области налогов и сборов.</w:t>
      </w:r>
    </w:p>
    <w:p w:rsidR="00FA07DF" w:rsidRPr="00FA07DF" w:rsidRDefault="00FA07DF">
      <w:pPr>
        <w:pStyle w:val="ConsPlusNormal"/>
        <w:ind w:firstLine="540"/>
        <w:jc w:val="both"/>
      </w:pPr>
      <w:r w:rsidRPr="00FA07DF">
        <w:t>6. Настоящее Решение вступает в силу по истечении одного месяца с момента официального опубликования (обнародования), но не ранее 1 января 2016 г.</w:t>
      </w:r>
    </w:p>
    <w:p w:rsidR="00FA07DF" w:rsidRPr="00FA07DF" w:rsidRDefault="00FA07DF">
      <w:pPr>
        <w:pStyle w:val="ConsPlusNormal"/>
        <w:ind w:firstLine="540"/>
        <w:jc w:val="both"/>
      </w:pPr>
      <w:r w:rsidRPr="00FA07DF">
        <w:t>7. Поручить администрации Белоярского сельсовета в течение пяти дней с момента опубликования в газете "</w:t>
      </w:r>
      <w:proofErr w:type="gramStart"/>
      <w:r w:rsidRPr="00FA07DF">
        <w:t>Сельская</w:t>
      </w:r>
      <w:proofErr w:type="gramEnd"/>
      <w:r w:rsidRPr="00FA07DF">
        <w:t xml:space="preserve"> правда" настоящего Решения направить его копии в Управление Федеральной налоговой службы по Республике Хакасия и министерство финансов Республики Хакасия.</w:t>
      </w:r>
    </w:p>
    <w:p w:rsidR="00FA07DF" w:rsidRPr="00FA07DF" w:rsidRDefault="00FA07DF">
      <w:pPr>
        <w:pStyle w:val="ConsPlusNormal"/>
        <w:jc w:val="both"/>
      </w:pPr>
    </w:p>
    <w:p w:rsidR="00FA07DF" w:rsidRPr="00FA07DF" w:rsidRDefault="00FA07DF">
      <w:pPr>
        <w:pStyle w:val="ConsPlusNormal"/>
        <w:jc w:val="right"/>
      </w:pPr>
      <w:r w:rsidRPr="00FA07DF">
        <w:t>Глава Белоярского сельсовета</w:t>
      </w:r>
    </w:p>
    <w:p w:rsidR="00FA07DF" w:rsidRPr="00FA07DF" w:rsidRDefault="00FA07DF">
      <w:pPr>
        <w:pStyle w:val="ConsPlusNormal"/>
        <w:jc w:val="right"/>
      </w:pPr>
      <w:r w:rsidRPr="00FA07DF">
        <w:t>И.Н.ЛОГИНОВ</w:t>
      </w:r>
    </w:p>
    <w:p w:rsidR="00FA07DF" w:rsidRPr="00FA07DF" w:rsidRDefault="00FA07DF">
      <w:pPr>
        <w:pStyle w:val="ConsPlusNormal"/>
        <w:jc w:val="both"/>
      </w:pPr>
    </w:p>
    <w:p w:rsidR="00E56C1D" w:rsidRPr="00FA07DF" w:rsidRDefault="00E56C1D"/>
    <w:sectPr w:rsidR="00E56C1D" w:rsidRPr="00FA07DF" w:rsidSect="009012F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DF"/>
    <w:rsid w:val="009012F3"/>
    <w:rsid w:val="00E56C1D"/>
    <w:rsid w:val="00FA0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07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07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07D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07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07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07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94F95767DF2D8FDC1FB2D93C23CACE41324D6236F5229F30759A21917C752F95344D305C3323k3iAC" TargetMode="External"/><Relationship Id="rId13" Type="http://schemas.openxmlformats.org/officeDocument/2006/relationships/hyperlink" Target="consultantplus://offline/ref=1194F95767DF2D8FDC1FB2D93C23CACE413D4E6131F3229F30759A2191k7iCC" TargetMode="External"/><Relationship Id="rId3" Type="http://schemas.microsoft.com/office/2007/relationships/stylesWithEffects" Target="stylesWithEffects.xml"/><Relationship Id="rId7" Type="http://schemas.openxmlformats.org/officeDocument/2006/relationships/hyperlink" Target="consultantplus://offline/ref=1194F95767DF2D8FDC1FB2D93C23CACE413C456030FC229F30759A2191k7iCC" TargetMode="External"/><Relationship Id="rId12" Type="http://schemas.openxmlformats.org/officeDocument/2006/relationships/hyperlink" Target="consultantplus://offline/ref=1194F95767DF2D8FDC1FB2D93C23CACE413245613AF7229F30759A2191k7iC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1194F95767DF2D8FDC1FB2D93C23CACE41324F6130FD229F30759A21917C752F95344D305C302333kCi5C" TargetMode="External"/><Relationship Id="rId11" Type="http://schemas.openxmlformats.org/officeDocument/2006/relationships/hyperlink" Target="consultantplus://offline/ref=1194F95767DF2D8FDC1FB2D93C23CACE41324D6236F5229F30759A21917C752F95344D305D3424k3iAC" TargetMode="External"/><Relationship Id="rId5" Type="http://schemas.openxmlformats.org/officeDocument/2006/relationships/webSettings" Target="webSettings.xml"/><Relationship Id="rId15" Type="http://schemas.openxmlformats.org/officeDocument/2006/relationships/hyperlink" Target="consultantplus://offline/ref=1194F95767DF2D8FDC1FB2D93C23CACE41324D6236F5229F30759A21917C752F95344D305C3324k3i7C" TargetMode="External"/><Relationship Id="rId10" Type="http://schemas.openxmlformats.org/officeDocument/2006/relationships/hyperlink" Target="consultantplus://offline/ref=1194F95767DF2D8FDC1FB2D93C23CACE41324D6236F5229F30759A21917C752F95344D385E31k2iBC" TargetMode="External"/><Relationship Id="rId4" Type="http://schemas.openxmlformats.org/officeDocument/2006/relationships/settings" Target="settings.xml"/><Relationship Id="rId9" Type="http://schemas.openxmlformats.org/officeDocument/2006/relationships/hyperlink" Target="consultantplus://offline/ref=1194F95767DF2D8FDC1FACD42A4F95CB4831126937F32DC0682AC17CC6757F78D27B1472183D2332C2DEFCkFi3C" TargetMode="External"/><Relationship Id="rId14" Type="http://schemas.openxmlformats.org/officeDocument/2006/relationships/hyperlink" Target="consultantplus://offline/ref=1194F95767DF2D8FDC1FB2D93C23CACE4132456233F6229F30759A2191k7i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C3D4D-9B17-4E06-B0DB-8E5D3472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1498</Words>
  <Characters>8540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Ольга Анатольевна</dc:creator>
  <cp:lastModifiedBy>1900-00-202</cp:lastModifiedBy>
  <cp:revision>2</cp:revision>
  <dcterms:created xsi:type="dcterms:W3CDTF">2016-01-29T08:40:00Z</dcterms:created>
  <dcterms:modified xsi:type="dcterms:W3CDTF">2016-01-29T08:40:00Z</dcterms:modified>
</cp:coreProperties>
</file>